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การรับชำระภาษีป้าย [N]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กรมส่งเสริมการปกครองท้องถิ่น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ตามพระราชบัญญัติภาษีป้าย พ.ศ. 2510 กำหนดให้องค์กรปกครองส่วนท้องถิ่นมีหน้าที่ในการรับชำระภาษีป้ายแสดงชื่อ ยี่ห้อ หรือเครื่องหมายที่ใช้เพื่อการประกอบการค้าหรือประกอบกิจการอื่น หรือโฆษณาการค้าหรือกิจการอื่น เพื่อหารายได้ โดยมีหลักเกณฑ์ วิธีการ และเงื่อนไข ดังนี้</w:t>
        <w:br/>
        <w:t xml:space="preserve"/>
        <w:br/>
        <w:t xml:space="preserve">1. องค์กรปกครองส่วนท้องถิ่น (เทศบาลหรือองค์การบริหารส่วนตำบล) ประชาสัมพันธ์ขั้นตอนและวิธีการเสียภาษี</w:t>
        <w:br/>
        <w:t xml:space="preserve"/>
        <w:br/>
        <w:t xml:space="preserve">2. แจ้งให้เจ้าของป้ายทราบเพื่อยื่นแบบแสดงรายการภาษีป้าย (ภ.ป. 1)</w:t>
        <w:br/>
        <w:t xml:space="preserve"/>
        <w:br/>
        <w:t xml:space="preserve">3. เจ้าของป้ายยื่นแบบแสดงรายการภาษีป้าย (ภ.ป. 1) ภายในเดือนมีนาคม</w:t>
        <w:br/>
        <w:t xml:space="preserve"/>
        <w:br/>
        <w:t xml:space="preserve">4. องค์กรปกครองส่วนท้องถิ่นตรวจสอบแบบแสดงรายการภาษีป้ายและแจ้งการประเมินภาษีป้าย (ภ.ป. 3)</w:t>
        <w:br/>
        <w:t xml:space="preserve"/>
        <w:br/>
        <w:t xml:space="preserve">5. องค์กรปกครองส่วนท้องถิ่นรับชำระภาษี (เจ้าของป้ายชำระภาษีทันที หรือชำระภาษีภายในกำหนดเวลา)</w:t>
        <w:br/>
        <w:t xml:space="preserve"/>
        <w:br/>
        <w:t xml:space="preserve">6. กรณีที่เจ้าของป้ายชำระภาษีเกินเวลาที่กำหนด (เกิน 15 วัน นับแต่ได้รับแจ้งการประเมิน) ต้องชำระภาษีและเงินเพิ่ม</w:t>
        <w:br/>
        <w:t xml:space="preserve"/>
        <w:br/>
        <w:t xml:space="preserve">7. กรณีที่ผู้รับประเมิน (เจ้าของป้าย) ไม่พอใจการประเมินสามารถอุทธรณ์ต่อผู้บริหารท้องถิ่นได้ภายใน 30 วัน นับแต่ได้รับแจ้ง การประเมิน เพื่อให้ผู้บริหารท้องถิ่นชี้ขาดและแจ้งให้ผู้เสียภาษีทราบ ตามแบบ (ภ.ป. 5) ภายในระยะเวลา 60 วัน นับแต่วันที่ได้รับอุทธรณ์ ตามพระราชบัญญัติภาษีป้าย พ.ศ. 2510</w:t>
        <w:br/>
        <w:t xml:space="preserve"/>
        <w:br/>
        <w:t xml:space="preserve">8. กรณีคำขอหรือรายการเอกสารประกอบการพิจารณาไม่ถูกต้องหรือไม่ครบถ้วน และไม่อาจแก้ไขเพิ่มเติมได้ในขณะนั้น ผู้รับคำขอและผู้ยื่นคำขอจะต้องลงนามบันทึกสองฝ่ายและรายการเอกสาร/หลักฐานร่วมกัน พร้อมกำหนดระยะเวลาให้ผู้ยื่นคำขอดำเนินการแก้ไข/เพิ่มเติม หากผู้ยื่นคำขอไม่ดำเนินการแก้ไข/เพิ่มเติมภายในระยะเวลาที่กำหนด ผู้รับคำขอจะดำเนินการคืนคำขอและเอกสารประกอบการพิจารณา</w:t>
        <w:br/>
        <w:t xml:space="preserve"/>
        <w:br/>
        <w:t xml:space="preserve">9. 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</w:t>
        <w:br/>
        <w:t xml:space="preserve">ยื่นเอกสารเพิ่มเติมครบถ้วนตามบันทึกสองฝ่ายนั้นเรียบร้อยแล้ว</w:t>
        <w:br/>
        <w:t xml:space="preserve"/>
        <w:br/>
        <w:t xml:space="preserve">10. 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</w:t>
        <w:br/>
        <w:t xml:space="preserve">เห็นว่ามีความครบถ้วนตามที่ระบุไว้ในคู่มือประชาชน</w:t>
        <w:br/>
        <w:t xml:space="preserve"/>
        <w:br/>
        <w:t xml:space="preserve">11. หน่วยงานจะมีการแจ้งผลการพิจารณาให้ผู้ยื่นคำขอทราบภายใน 7 วันนับแต่วันที่พิจารณาแล้วเสร็จตามมาตรา 10 แห่ง</w:t>
        <w:br/>
        <w:t xml:space="preserve">พระราชบัญญัติการอำนวยความสะดวกในการพิจารณาอนุญาตของทางราชการ พ.ศ. 2558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เทศบาล.....(ระบุชื่อ)</w:t>
              <w:br/>
              <w:t xml:space="preserve">องค์การบริหารส่วนตำบล.....(ระบุชื่อ) </w:t>
              <w:br/>
              <w:t xml:space="preserve">เมืองพัทยา</w:t>
              <w:br/>
              <w:t xml:space="preserve">/ติดต่อด้วยตนเอง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46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เจ้าของป้ายยื่นแบบแสดงรายการภาษีป้าย (ภ.ป. 1) เพื่อให้พนักงานเจ้าหน้าที่ตรวจสอบความครบถ้วนถูกต้องของเอกสารหลักฐาน</w:t>
              <w:br/>
              <w:t xml:space="preserve">(หมายเหตุ: (1. ระยะเวลา : 1 วัน (ภายในเดือนมีนาคมของทุกปี)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(หน่วยงานให้บริการ คือ เทศบาล.....(ระบุชื่อ) / องค์การบริหารส่วนตำบล.....(ระบุชื่อ) / เมืองพัทยา)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สำนักบริหารการคลังท้องถิ่น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พนักงานเจ้าหน้าที่พิจารณาตรวจสอบรายการป้าย ตามแบบแสดงรายการภาษีป้าย (ภ.ป.1) และแจ้งการประเมินภาษี</w:t>
              <w:br/>
              <w:t xml:space="preserve">(หมายเหตุ: (1. ระยะเวลา : ภายใน 30 วัน นับจากวันที่ยื่นแสดงรายการภาษีป้าย (ภ.ป.1) (ตามพระราชบัญญัติวิธีปฏิบัติราชการทางปกครอง พ.ศ. 2539)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(หน่วยงานให้บริการ คือ เทศบาล.....(ระบุชื่อ) / องค์การบริหารส่วนตำบล.....(ระบุชื่อ) / เมืองพัทยา))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30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สำนักบริหารการคลังท้องถิ่น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เจ้าของป้ายชำระภาษี</w:t>
              <w:br/>
              <w:t xml:space="preserve">(หมายเหตุ: (1. ระยะเวลา : ภายใน 15 วัน นับแต่ได้รับแจ้งการประเมิน (กรณีชำระเกิน 15 วัน จะต้องชำระเงินเพิ่มตามอัตราที่กฎหมายกำหนด)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(หน่วยงานให้บริการ คือ เทศบาล.....(ระบุชื่อ) / องค์การบริหารส่วนตำบล.....(ระบุชื่อ) / เมืองพัทยา))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สำนักบริหารการคลังท้องถิ่น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สำนักบริหารการทะเบียน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สำนักบริหารการทะเบียน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แผนผังแสดงสถานที่ตั้งหรือแสดงป้าย รายละเอียดเกี่ยวกับป้าย วัน เดือน ปี ที่ติดตั้งหรือแสดง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(เอกสารของผู้ใช้บริการ)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หลักฐานการประกอบกิจการ เช่น สำเนาใบทะเบียนการค้า สำเนาทะเบียนพาณิชย์ สำเนาทะเบียนภาษีมูลค่าเพิ่ม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(เอกสารของผู้ใช้บริการ)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 (กรณีนิติบุคคล)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(เอกสารของผู้ใช้บริการ)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สำเนาใบเสร็จรับเงินภาษีป้าย (ถ้ามี)</w:t>
              <w:tab/>
              <w:t xml:space="preserve"/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(เอกสารของผู้ใช้บริการ)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(กรณีมอบอำนาจให้ดำเนินการแทน)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(เอกสารของผู้ใช้บริการ)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ไม่มี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เทศบาล...../องค์การบริหารส่วนตำบล...../เมืองพัทยา (ระบุหน่วยงานที่ได้รับมอบหมายให้รับเรื่องร้องเรียน) หมายเลขโทรศัพท์ ................................ หรือ ....................................... (ระบุช่องทางอื่นๆ ถ้ามี)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แบบแจ้งรายการเพื่อเสียภาษีป้าย (ภ.ป. 1)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bookmarkStart w:id="0" w:name="_GoBack"/>
            <w:bookmarkEnd w:id="0"/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C14D7A" w:rsidRDefault="000B2BF5" w:rsidP="00C14D7A">
      <w:pPr>
        <w:spacing w:after="0"/>
        <w:jc w:val="right"/>
        <w:rPr>
          <w:rFonts w:ascii="Tahoma" w:hAnsi="Tahoma" w:cs="Tahoma"/>
          <w:color w:val="BFBFBF" w:themeColor="background1" w:themeShade="BF"/>
          <w:sz w:val="16"/>
          <w:szCs w:val="16"/>
        </w:rPr>
      </w:pPr>
      <w:r w:rsidRPr="00C14D7A">
        <w:rPr>
          <w:rFonts w:ascii="Tahoma" w:hAnsi="Tahoma" w:cs="Tahoma" w:hint="cs"/>
          <w:color w:val="BFBFBF" w:themeColor="background1" w:themeShade="BF"/>
          <w:sz w:val="16"/>
          <w:szCs w:val="16"/>
          <w:cs/>
        </w:rPr>
        <w:t>เอกสารฉบับนี้ดาวน์โหลดจากเว็บไซต์ศูนย์รวมข้อมูลการติดต่อราชการ</w:t>
      </w:r>
    </w:p>
    <w:p w:rsidR="000B2BF5" w:rsidRDefault="00DF19F7" w:rsidP="00E269AE">
      <w:pPr>
        <w:spacing w:after="0"/>
        <w:jc w:val="right"/>
        <w:rPr>
          <w:rFonts w:ascii="Tahoma" w:hAnsi="Tahoma" w:cs="Tahoma"/>
          <w:sz w:val="16"/>
          <w:szCs w:val="20"/>
        </w:rPr>
      </w:pPr>
      <w:hyperlink w:history="1" r:id="rId5">
        <w:r w:rsidR="0018011C" w:rsidRPr="00761570">
          <w:rPr>
            <w:rStyle w:val="Hyperlink"/>
            <w:rFonts w:ascii="Tahoma" w:hAnsi="Tahoma" w:cs="Tahoma"/>
            <w:sz w:val="16"/>
            <w:szCs w:val="16"/>
          </w:rPr>
          <w:t>www.info.go.th</w:t>
        </w:r>
      </w:hyperlink>
    </w:p>
    <w:p w:rsidR="0018011C" w:rsidRPr="0018011C" w:rsidRDefault="0018011C" w:rsidP="0018011C">
      <w:pPr>
        <w:spacing w:after="0" w:line="240" w:lineRule="auto"/>
        <w:jc w:val="right"/>
        <w:rPr>
          <w:rFonts w:ascii="Tahoma" w:hAnsi="Tahoma" w:cs="Tahoma"/>
          <w:b/>
          <w:bCs/>
          <w:color w:val="BFBFBF" w:themeColor="background1" w:themeShade="BF"/>
          <w:sz w:val="16"/>
          <w:szCs w:val="16"/>
        </w:rPr>
      </w:pPr>
      <w:r w:rsidRPr="0018011C">
        <w:rPr>
          <w:rFonts w:ascii="Tahoma" w:hAnsi="Tahoma" w:cs="Tahoma" w:hint="cs"/>
          <w:color w:val="BFBFBF" w:themeColor="background1" w:themeShade="BF"/>
          <w:sz w:val="16"/>
          <w:szCs w:val="16"/>
          <w:cs/>
        </w:rPr>
        <w:t>วันที่คู่มือมีผลบังคับใช้</w:t>
      </w:r>
      <w:r w:rsidRPr="0018011C">
        <w:rPr>
          <w:rFonts w:ascii="Tahoma" w:hAnsi="Tahoma" w:cs="Tahoma"/>
          <w:color w:val="BFBFBF" w:themeColor="background1" w:themeShade="BF"/>
          <w:sz w:val="16"/>
          <w:szCs w:val="16"/>
        </w:rPr>
        <w:t xml:space="preserve">: </w:t>
      </w:r>
      <w:r>
        <w:rPr>
          <w:rFonts w:ascii="Tahoma" w:hAnsi="Tahoma" w:cs="Tahoma"/>
          <w:noProof/>
          <w:color w:val="BFBFBF" w:themeColor="background1" w:themeShade="BF"/>
          <w:sz w:val="16"/>
          <w:szCs w:val="16"/>
        </w:rPr>
        <w:t>23/12/2563</w:t>
      </w:r>
    </w:p>
    <w:sectPr w:rsidR="0018011C" w:rsidRP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224397"/>
    <w:rsid w:val="00282033"/>
    <w:rsid w:val="002D5CE3"/>
    <w:rsid w:val="00310762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95FA2"/>
    <w:rsid w:val="00727E67"/>
    <w:rsid w:val="00812105"/>
    <w:rsid w:val="00815F25"/>
    <w:rsid w:val="008B4E9A"/>
    <w:rsid w:val="008D6120"/>
    <w:rsid w:val="00974646"/>
    <w:rsid w:val="009A04E3"/>
    <w:rsid w:val="00A3213F"/>
    <w:rsid w:val="00A36052"/>
    <w:rsid w:val="00B4081B"/>
    <w:rsid w:val="00B424FF"/>
    <w:rsid w:val="00B86199"/>
    <w:rsid w:val="00C14D7A"/>
    <w:rsid w:val="00CA3FE9"/>
    <w:rsid w:val="00CC02C2"/>
    <w:rsid w:val="00CD595C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info.go.th" TargetMode="Externa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80364E"/>
    <w:rsid w:val="008B7B0C"/>
    <w:rsid w:val="009B4526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0364E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803DD-0CB0-4FD5-BA10-9142BB4E8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846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3</cp:revision>
  <dcterms:created xsi:type="dcterms:W3CDTF">2015-07-20T08:12:00Z</dcterms:created>
  <dcterms:modified xsi:type="dcterms:W3CDTF">2015-07-20T08:24:00Z</dcterms:modified>
</cp:coreProperties>
</file>